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RENAL SYMPATHETIC DENERVATION: A SYSTEMATIC ANALYSIS </w:t>
      </w:r>
    </w:p>
    <w:p w:rsidR="00B921ED" w:rsidRDefault="00B921ED" w:rsidP="00E424FB">
      <w:pPr>
        <w:widowControl w:val="0"/>
        <w:autoSpaceDE w:val="0"/>
        <w:autoSpaceDN w:val="0"/>
        <w:adjustRightInd w:val="0"/>
      </w:pPr>
      <w:r>
        <w:t>S</w:t>
      </w:r>
      <w:r w:rsidR="00E424FB">
        <w:t xml:space="preserve">. </w:t>
      </w:r>
      <w:proofErr w:type="spellStart"/>
      <w:r>
        <w:t>Sontineni</w:t>
      </w:r>
      <w:proofErr w:type="spellEnd"/>
      <w:r>
        <w:t xml:space="preserve">, </w:t>
      </w:r>
      <w:r w:rsidRPr="00E424FB">
        <w:rPr>
          <w:b/>
          <w:bCs/>
          <w:u w:val="single"/>
        </w:rPr>
        <w:t>O</w:t>
      </w:r>
      <w:r w:rsidR="00E424FB" w:rsidRPr="00E424FB">
        <w:rPr>
          <w:b/>
          <w:bCs/>
          <w:u w:val="single"/>
        </w:rPr>
        <w:t xml:space="preserve">. </w:t>
      </w:r>
      <w:proofErr w:type="spellStart"/>
      <w:r w:rsidRPr="00E424FB">
        <w:rPr>
          <w:b/>
          <w:bCs/>
          <w:u w:val="single"/>
        </w:rPr>
        <w:t>Bansal</w:t>
      </w:r>
      <w:proofErr w:type="spellEnd"/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Creighton University, Omaha, NE,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424FB" w:rsidRDefault="00B921ED">
      <w:pPr>
        <w:widowControl w:val="0"/>
        <w:autoSpaceDE w:val="0"/>
        <w:autoSpaceDN w:val="0"/>
        <w:adjustRightInd w:val="0"/>
        <w:jc w:val="both"/>
      </w:pPr>
      <w:r>
        <w:t>Introduction:</w:t>
      </w:r>
      <w:r w:rsidR="00E424FB">
        <w:t xml:space="preserve"> </w:t>
      </w:r>
      <w:r>
        <w:t>Hypertension is a major cardiovascular risk factor with significant morbidity and mortality. Blood pressure control remains suboptimal in 50% of patients on pharmacotherapy. Percutaneous ren</w:t>
      </w:r>
      <w:r w:rsidR="0030576D">
        <w:t>al sympathetic denervation (RSD</w:t>
      </w:r>
      <w:r>
        <w:t>)</w:t>
      </w:r>
      <w:r w:rsidR="0030576D">
        <w:t xml:space="preserve"> </w:t>
      </w:r>
      <w:bookmarkStart w:id="0" w:name="_GoBack"/>
      <w:bookmarkEnd w:id="0"/>
      <w:r>
        <w:t>is an emerging strategy to achieve target BP control.</w:t>
      </w:r>
    </w:p>
    <w:p w:rsidR="00E424FB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searched the published literature using terms “renal nerve denervation”, “renal denervation”, “renal denervation and hypertension”, “renal artery ablation”, “renal artery denervation”, “renal </w:t>
      </w:r>
      <w:proofErr w:type="spellStart"/>
      <w:r>
        <w:t>sympathectomy</w:t>
      </w:r>
      <w:proofErr w:type="spellEnd"/>
      <w:r>
        <w:t xml:space="preserve">”. The criteria for inclusion: studies with patients having baseline systolic blood pressure &gt; 160 mmHg on 3 or more </w:t>
      </w:r>
      <w:proofErr w:type="spellStart"/>
      <w:r>
        <w:t>Antihypertensives</w:t>
      </w:r>
      <w:proofErr w:type="spellEnd"/>
      <w:r>
        <w:t xml:space="preserve"> (except &gt; 150 mmHg in DM-2) who underwent RSD and reporting follow up BP for a minimum of 2 weeks.</w:t>
      </w:r>
    </w:p>
    <w:p w:rsidR="00E424FB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Systematic review of published studies between Jan 2009 to March 2012 yielded a total of 13 manuscripts (2 randomized studies, 4 case reports and 7 case control studies). A total of 395 subjects meeting the inclusion criteria underwent RSD therapy. The follow up blood pressure after renal sympathetic denervation were recorded between 2 weeks to 24 months. The mean reduction in SBP was 26 + 4.9 mmHg. The mean number of medications did not change significantly following renal sympathetic denervation. The most common complications were </w:t>
      </w:r>
      <w:proofErr w:type="spellStart"/>
      <w:r>
        <w:t>periprocedural</w:t>
      </w:r>
      <w:proofErr w:type="spellEnd"/>
      <w:r>
        <w:t xml:space="preserve"> visceral pain amenable to analgesic therapy and asymptomatic </w:t>
      </w:r>
      <w:proofErr w:type="spellStart"/>
      <w:r>
        <w:t>bradycardia</w:t>
      </w:r>
      <w:proofErr w:type="spellEnd"/>
      <w:r>
        <w:t>. More serious complications such as renal artery dissection and access site hematoma were uncommon. In addition, no significant change in the GFR was observed following the procedure.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Renal sympathetic denervation is an emerging therapeutic option for resistant hypertension with demonstrated safety.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424F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FB" w:rsidRDefault="00E424FB" w:rsidP="00E424FB">
      <w:r>
        <w:separator/>
      </w:r>
    </w:p>
  </w:endnote>
  <w:endnote w:type="continuationSeparator" w:id="0">
    <w:p w:rsidR="00E424FB" w:rsidRDefault="00E424FB" w:rsidP="00E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FB" w:rsidRDefault="00E424FB" w:rsidP="00E424FB">
      <w:r>
        <w:separator/>
      </w:r>
    </w:p>
  </w:footnote>
  <w:footnote w:type="continuationSeparator" w:id="0">
    <w:p w:rsidR="00E424FB" w:rsidRDefault="00E424FB" w:rsidP="00E4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FB" w:rsidRDefault="00E424FB" w:rsidP="00E424FB">
    <w:pPr>
      <w:pStyle w:val="Header"/>
    </w:pPr>
    <w:r>
      <w:t>1474, poster, cat: 25</w:t>
    </w:r>
  </w:p>
  <w:p w:rsidR="00E424FB" w:rsidRDefault="00E42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96315"/>
    <w:rsid w:val="0030576D"/>
    <w:rsid w:val="00447B2F"/>
    <w:rsid w:val="00B921ED"/>
    <w:rsid w:val="00E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8A596053</Template>
  <TotalTime>1</TotalTime>
  <Pages>1</Pages>
  <Words>256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2012-05-02T06:32:00Z</cp:lastPrinted>
  <dcterms:created xsi:type="dcterms:W3CDTF">2012-05-02T06:32:00Z</dcterms:created>
  <dcterms:modified xsi:type="dcterms:W3CDTF">2012-05-02T06:32:00Z</dcterms:modified>
</cp:coreProperties>
</file>